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0" w:rsidRPr="009A7486" w:rsidRDefault="007B0330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</w:t>
      </w:r>
      <w:r w:rsidRPr="009A7486">
        <w:rPr>
          <w:b/>
          <w:bCs/>
          <w:sz w:val="22"/>
          <w:szCs w:val="22"/>
        </w:rPr>
        <w:t xml:space="preserve">Title:  </w:t>
      </w:r>
      <w:r w:rsidRPr="00ED6A4B">
        <w:rPr>
          <w:rFonts w:eastAsia="Calibri"/>
          <w:b/>
          <w:bCs/>
          <w:sz w:val="22"/>
          <w:szCs w:val="22"/>
        </w:rPr>
        <w:t xml:space="preserve">Advance Auditing   </w:t>
      </w:r>
      <w:r>
        <w:rPr>
          <w:b/>
          <w:bCs/>
          <w:sz w:val="22"/>
          <w:szCs w:val="22"/>
        </w:rPr>
        <w:tab/>
        <w:t>Code:</w:t>
      </w:r>
      <w:r w:rsidRPr="009A7486">
        <w:rPr>
          <w:b/>
          <w:bCs/>
          <w:sz w:val="22"/>
          <w:szCs w:val="22"/>
        </w:rPr>
        <w:t xml:space="preserve"> </w:t>
      </w:r>
      <w:r w:rsidRPr="00ED6A4B">
        <w:rPr>
          <w:b/>
          <w:sz w:val="22"/>
          <w:szCs w:val="22"/>
        </w:rPr>
        <w:t>ACC 54</w:t>
      </w:r>
      <w:r>
        <w:rPr>
          <w:b/>
          <w:sz w:val="22"/>
          <w:szCs w:val="22"/>
        </w:rPr>
        <w:t>6</w:t>
      </w:r>
      <w:r w:rsidRPr="009A7486">
        <w:rPr>
          <w:b/>
          <w:sz w:val="22"/>
          <w:szCs w:val="22"/>
        </w:rPr>
        <w:t xml:space="preserve">              </w:t>
      </w:r>
    </w:p>
    <w:p w:rsidR="007B0330" w:rsidRDefault="00D03604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Credit Hours: </w:t>
      </w:r>
      <w:r w:rsidRPr="009A7486">
        <w:rPr>
          <w:b/>
          <w:bCs/>
          <w:sz w:val="22"/>
          <w:szCs w:val="22"/>
        </w:rPr>
        <w:t xml:space="preserve">3           </w:t>
      </w:r>
      <w:r>
        <w:rPr>
          <w:b/>
          <w:bCs/>
          <w:sz w:val="22"/>
          <w:szCs w:val="22"/>
        </w:rPr>
        <w:tab/>
      </w:r>
      <w:r w:rsidR="007B0330" w:rsidRPr="009A7486">
        <w:rPr>
          <w:b/>
          <w:sz w:val="22"/>
          <w:szCs w:val="22"/>
        </w:rPr>
        <w:t>Year /Semester: II/IV</w:t>
      </w:r>
      <w:r w:rsidR="007B0330" w:rsidRPr="009A7486">
        <w:rPr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ab/>
      </w:r>
      <w:r w:rsidR="002758D7">
        <w:rPr>
          <w:b/>
          <w:sz w:val="22"/>
          <w:szCs w:val="22"/>
        </w:rPr>
        <w:t>48 Hours</w:t>
      </w:r>
    </w:p>
    <w:p w:rsidR="007B0330" w:rsidRPr="00ED6A4B" w:rsidRDefault="007B0330" w:rsidP="007B0330">
      <w:pPr>
        <w:tabs>
          <w:tab w:val="left" w:pos="450"/>
          <w:tab w:val="left" w:pos="459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==========================================================================</w:t>
      </w:r>
    </w:p>
    <w:p w:rsidR="00ED6A4B" w:rsidRPr="002758D7" w:rsidRDefault="002758D7" w:rsidP="00ED6A4B">
      <w:pPr>
        <w:tabs>
          <w:tab w:val="left" w:pos="450"/>
          <w:tab w:val="left" w:pos="4590"/>
        </w:tabs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758D7">
        <w:rPr>
          <w:rFonts w:eastAsia="Calibri"/>
          <w:b/>
          <w:bCs/>
          <w:sz w:val="22"/>
          <w:szCs w:val="22"/>
        </w:rPr>
        <w:t>Course Objectives: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 w:hanging="360"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>To provide the student a deep understanding of various national and international auditing and assurance standards.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 w:hanging="360"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>To provide the student with in-depth knowledge and skills of auditing and develop the capabilities of planning and performing various types of audits.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rPr>
          <w:rFonts w:eastAsia="Calibri"/>
          <w:sz w:val="22"/>
          <w:szCs w:val="22"/>
        </w:rPr>
      </w:pPr>
      <w:r w:rsidRPr="007B0330">
        <w:rPr>
          <w:rFonts w:eastAsia="Calibri"/>
          <w:b/>
          <w:bCs/>
          <w:sz w:val="22"/>
          <w:szCs w:val="22"/>
          <w:u w:val="single"/>
        </w:rPr>
        <w:t>Unit</w:t>
      </w:r>
      <w:r w:rsidR="00D03604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Pr="007B0330">
        <w:rPr>
          <w:rFonts w:eastAsia="Calibri"/>
          <w:b/>
          <w:bCs/>
          <w:sz w:val="22"/>
          <w:szCs w:val="22"/>
          <w:u w:val="single"/>
        </w:rPr>
        <w:t>1 Overview of Standard on Auditing</w:t>
      </w:r>
      <w:r w:rsidR="007B0330">
        <w:rPr>
          <w:rFonts w:eastAsia="Calibri"/>
          <w:b/>
          <w:bCs/>
          <w:sz w:val="22"/>
          <w:szCs w:val="22"/>
        </w:rPr>
        <w:tab/>
      </w:r>
      <w:r w:rsidR="007B0330">
        <w:rPr>
          <w:rFonts w:eastAsia="Calibri"/>
          <w:b/>
          <w:bCs/>
          <w:sz w:val="22"/>
          <w:szCs w:val="22"/>
        </w:rPr>
        <w:tab/>
      </w:r>
      <w:r w:rsidRPr="00ED6A4B">
        <w:rPr>
          <w:rFonts w:eastAsia="Calibri"/>
          <w:b/>
          <w:bCs/>
          <w:sz w:val="22"/>
          <w:szCs w:val="22"/>
        </w:rPr>
        <w:t xml:space="preserve">  10</w:t>
      </w:r>
      <w:r w:rsidR="007B0330" w:rsidRPr="007B0330">
        <w:rPr>
          <w:b/>
          <w:sz w:val="22"/>
          <w:szCs w:val="22"/>
        </w:rPr>
        <w:t xml:space="preserve"> </w:t>
      </w:r>
      <w:r w:rsidR="007B0330" w:rsidRPr="009A7486">
        <w:rPr>
          <w:b/>
          <w:sz w:val="22"/>
          <w:szCs w:val="22"/>
        </w:rPr>
        <w:t>Hours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>Overview of Standard on Auditing including International Auditing Standards; Standard on Auditing setting Process; Nepal Standards on Auditing Issued by ICAN; Issue of Guidance Notes and their relevance; Auditing Standard Board of Nepal and its role; Role of Institute of Chartered Accountant of Nepal (ICAN); Fundamental Accounting Assumptions and other Accounting Concepts; St</w:t>
      </w:r>
      <w:r w:rsidR="007B0330">
        <w:rPr>
          <w:rFonts w:eastAsia="Calibri"/>
          <w:sz w:val="22"/>
          <w:szCs w:val="22"/>
        </w:rPr>
        <w:t>andard on Quality Control (SQC)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rPr>
          <w:rFonts w:eastAsia="Calibri"/>
          <w:sz w:val="22"/>
          <w:szCs w:val="22"/>
        </w:rPr>
      </w:pPr>
      <w:r w:rsidRPr="007B0330">
        <w:rPr>
          <w:rFonts w:eastAsia="Calibri"/>
          <w:b/>
          <w:bCs/>
          <w:sz w:val="22"/>
          <w:szCs w:val="22"/>
          <w:u w:val="single"/>
        </w:rPr>
        <w:t>Unit</w:t>
      </w:r>
      <w:r w:rsidR="00D03604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Pr="007B0330">
        <w:rPr>
          <w:rFonts w:eastAsia="Calibri"/>
          <w:b/>
          <w:bCs/>
          <w:sz w:val="22"/>
          <w:szCs w:val="22"/>
          <w:u w:val="single"/>
        </w:rPr>
        <w:t xml:space="preserve">2 Audit Engagement &amp; Audit Process </w:t>
      </w:r>
      <w:r w:rsidRPr="00ED6A4B">
        <w:rPr>
          <w:rFonts w:eastAsia="Calibri"/>
          <w:b/>
          <w:bCs/>
          <w:sz w:val="22"/>
          <w:szCs w:val="22"/>
        </w:rPr>
        <w:t xml:space="preserve"> </w:t>
      </w:r>
      <w:r w:rsidR="007B0330">
        <w:rPr>
          <w:rFonts w:eastAsia="Calibri"/>
          <w:b/>
          <w:bCs/>
          <w:sz w:val="22"/>
          <w:szCs w:val="22"/>
        </w:rPr>
        <w:tab/>
      </w:r>
      <w:r w:rsidR="007B0330">
        <w:rPr>
          <w:rFonts w:eastAsia="Calibri"/>
          <w:b/>
          <w:bCs/>
          <w:sz w:val="22"/>
          <w:szCs w:val="22"/>
        </w:rPr>
        <w:tab/>
      </w:r>
      <w:r w:rsidRPr="00ED6A4B">
        <w:rPr>
          <w:rFonts w:eastAsia="Calibri"/>
          <w:b/>
          <w:bCs/>
          <w:sz w:val="22"/>
          <w:szCs w:val="22"/>
        </w:rPr>
        <w:t xml:space="preserve"> 12</w:t>
      </w:r>
      <w:r w:rsidR="007B0330" w:rsidRPr="007B0330">
        <w:rPr>
          <w:b/>
          <w:sz w:val="22"/>
          <w:szCs w:val="22"/>
        </w:rPr>
        <w:t xml:space="preserve"> </w:t>
      </w:r>
      <w:r w:rsidR="007B0330" w:rsidRPr="009A7486">
        <w:rPr>
          <w:b/>
          <w:sz w:val="22"/>
          <w:szCs w:val="22"/>
        </w:rPr>
        <w:t>Hours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>Terms of Audit Engagement; Understanding the Clients Business; Assessing the Risk &amp; Internal Control; Development Audit Plan &amp; Audit Programme; Designing &amp; use of Audit Strategy &amp; Audit Technique; Review of Internal Control; Conducting Audit; Audit Sampling; Test Check;   Control of Quality of Audit Work; Delegation &amp; Supervision of Audit work; Documentation of Working Papers &amp; Files; Sources &amp; Reliability of Audit Evidences; Method of obtaining Aud</w:t>
      </w:r>
      <w:r w:rsidR="007B0330">
        <w:rPr>
          <w:rFonts w:eastAsia="Calibri"/>
          <w:sz w:val="22"/>
          <w:szCs w:val="22"/>
        </w:rPr>
        <w:t>it Evidences; Audit Materiality</w:t>
      </w:r>
    </w:p>
    <w:p w:rsidR="00ED6A4B" w:rsidRPr="00ED6A4B" w:rsidRDefault="00D03604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u w:val="single"/>
        </w:rPr>
        <w:t xml:space="preserve">Unit </w:t>
      </w:r>
      <w:r w:rsidR="00ED6A4B" w:rsidRPr="007B0330">
        <w:rPr>
          <w:rFonts w:eastAsia="Calibri"/>
          <w:b/>
          <w:sz w:val="22"/>
          <w:szCs w:val="22"/>
          <w:u w:val="single"/>
        </w:rPr>
        <w:t>3 Auditor’s</w:t>
      </w:r>
      <w:r w:rsidR="00ED6A4B" w:rsidRPr="007B0330">
        <w:rPr>
          <w:rFonts w:eastAsia="Calibri"/>
          <w:b/>
          <w:bCs/>
          <w:sz w:val="22"/>
          <w:szCs w:val="22"/>
          <w:u w:val="single"/>
        </w:rPr>
        <w:t xml:space="preserve"> Report and Professional Ethics</w:t>
      </w:r>
      <w:r>
        <w:rPr>
          <w:rFonts w:eastAsia="Calibri"/>
          <w:b/>
          <w:bCs/>
          <w:sz w:val="22"/>
          <w:szCs w:val="22"/>
          <w:u w:val="single"/>
        </w:rPr>
        <w:tab/>
      </w:r>
      <w:r w:rsidR="00ED6A4B" w:rsidRPr="00ED6A4B">
        <w:rPr>
          <w:rFonts w:eastAsia="Calibri"/>
          <w:b/>
          <w:bCs/>
          <w:sz w:val="22"/>
          <w:szCs w:val="22"/>
        </w:rPr>
        <w:t xml:space="preserve"> </w:t>
      </w:r>
      <w:r w:rsidR="007B0330">
        <w:rPr>
          <w:rFonts w:eastAsia="Calibri"/>
          <w:b/>
          <w:bCs/>
          <w:sz w:val="22"/>
          <w:szCs w:val="22"/>
        </w:rPr>
        <w:tab/>
      </w:r>
      <w:r w:rsidR="00ED6A4B" w:rsidRPr="00ED6A4B">
        <w:rPr>
          <w:rFonts w:eastAsia="Calibri"/>
          <w:b/>
          <w:bCs/>
          <w:sz w:val="22"/>
          <w:szCs w:val="22"/>
        </w:rPr>
        <w:t xml:space="preserve"> 6</w:t>
      </w:r>
      <w:r w:rsidR="007B0330" w:rsidRPr="007B0330">
        <w:rPr>
          <w:b/>
          <w:sz w:val="22"/>
          <w:szCs w:val="22"/>
        </w:rPr>
        <w:t xml:space="preserve"> </w:t>
      </w:r>
      <w:r w:rsidR="007B0330" w:rsidRPr="009A7486">
        <w:rPr>
          <w:b/>
          <w:sz w:val="22"/>
          <w:szCs w:val="22"/>
        </w:rPr>
        <w:t>Hours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>Audit report; Contents of audit report; Signing on Audit Report; Types of audit Report; The Chartered Accountants Act; Audit Act; Professional Negligence; Civil &amp; Criminal Liabilities; Professio</w:t>
      </w:r>
      <w:r w:rsidR="00E26550">
        <w:rPr>
          <w:rFonts w:eastAsia="Calibri"/>
          <w:sz w:val="22"/>
          <w:szCs w:val="22"/>
        </w:rPr>
        <w:t>nal Code of Conducts</w:t>
      </w:r>
    </w:p>
    <w:p w:rsidR="00ED6A4B" w:rsidRPr="00ED6A4B" w:rsidRDefault="00D03604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  <w:u w:val="single"/>
        </w:rPr>
        <w:t xml:space="preserve">Unit </w:t>
      </w:r>
      <w:r w:rsidR="00ED6A4B" w:rsidRPr="007B0330">
        <w:rPr>
          <w:rFonts w:eastAsia="Calibri"/>
          <w:b/>
          <w:bCs/>
          <w:sz w:val="22"/>
          <w:szCs w:val="22"/>
          <w:u w:val="single"/>
        </w:rPr>
        <w:t>4 Audit of Companies</w:t>
      </w:r>
      <w:r w:rsidR="00ED6A4B" w:rsidRPr="00ED6A4B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 w:rsidR="00ED6A4B" w:rsidRPr="00ED6A4B">
        <w:rPr>
          <w:rFonts w:eastAsia="Calibri"/>
          <w:b/>
          <w:bCs/>
          <w:sz w:val="22"/>
          <w:szCs w:val="22"/>
        </w:rPr>
        <w:t>8</w:t>
      </w:r>
      <w:r w:rsidR="007B0330" w:rsidRPr="007B0330">
        <w:rPr>
          <w:b/>
          <w:sz w:val="22"/>
          <w:szCs w:val="22"/>
        </w:rPr>
        <w:t xml:space="preserve"> </w:t>
      </w:r>
      <w:r w:rsidR="007B0330" w:rsidRPr="009A7486">
        <w:rPr>
          <w:b/>
          <w:sz w:val="22"/>
          <w:szCs w:val="22"/>
        </w:rPr>
        <w:t>Hours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>Special Consideration in an Audit of Companies; Books of Accounts; Annual Accounts; Accounting Standards; Provisions relating to Appointment &amp; Reappointment of Auditor; Disqualification of Auditor; Powers &amp; Duties of Auditor; Remuneration of Auditor; Removal of Auditor;   Audit of Balance Sheet Items; Audit of Revenue Items; Audit of Off- Balance Sheet Items; Auditor’s Duty with regard to Payment of Dividends; Reporting &amp; Certific</w:t>
      </w:r>
      <w:r w:rsidR="007B0330">
        <w:rPr>
          <w:rFonts w:eastAsia="Calibri"/>
          <w:sz w:val="22"/>
          <w:szCs w:val="22"/>
        </w:rPr>
        <w:t>ation under Companies Act, 2063</w:t>
      </w:r>
    </w:p>
    <w:p w:rsidR="00ED6A4B" w:rsidRPr="00ED6A4B" w:rsidRDefault="00D03604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  <w:u w:val="single"/>
        </w:rPr>
        <w:t xml:space="preserve">Unit </w:t>
      </w:r>
      <w:r w:rsidR="00ED6A4B" w:rsidRPr="007B0330">
        <w:rPr>
          <w:rFonts w:eastAsia="Calibri"/>
          <w:b/>
          <w:bCs/>
          <w:sz w:val="22"/>
          <w:szCs w:val="22"/>
          <w:u w:val="single"/>
        </w:rPr>
        <w:t>5 Audit of Public Sector Undertakings</w:t>
      </w:r>
      <w:r w:rsidR="00ED6A4B" w:rsidRPr="00ED6A4B">
        <w:rPr>
          <w:rFonts w:eastAsia="Calibri"/>
          <w:b/>
          <w:bCs/>
          <w:sz w:val="22"/>
          <w:szCs w:val="22"/>
        </w:rPr>
        <w:t xml:space="preserve">  </w:t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 w:rsidR="00ED6A4B" w:rsidRPr="00ED6A4B">
        <w:rPr>
          <w:rFonts w:eastAsia="Calibri"/>
          <w:b/>
          <w:bCs/>
          <w:sz w:val="22"/>
          <w:szCs w:val="22"/>
        </w:rPr>
        <w:t>5</w:t>
      </w:r>
      <w:r w:rsidR="007B0330" w:rsidRPr="007B0330">
        <w:rPr>
          <w:b/>
          <w:sz w:val="22"/>
          <w:szCs w:val="22"/>
        </w:rPr>
        <w:t xml:space="preserve"> </w:t>
      </w:r>
      <w:r w:rsidR="007B0330" w:rsidRPr="009A7486">
        <w:rPr>
          <w:b/>
          <w:sz w:val="22"/>
          <w:szCs w:val="22"/>
        </w:rPr>
        <w:t>Hours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>Features and basic principles of Government audit; Concept of Proprietary Audit; Standard on Public Accounting in Nepal; International Auditing Standards issued by INTOSAI;  Role of Audi</w:t>
      </w:r>
      <w:r w:rsidR="00E26550">
        <w:rPr>
          <w:rFonts w:eastAsia="Calibri"/>
          <w:sz w:val="22"/>
          <w:szCs w:val="22"/>
        </w:rPr>
        <w:t>tor General in Government Audit</w:t>
      </w:r>
    </w:p>
    <w:p w:rsidR="00ED6A4B" w:rsidRPr="00ED6A4B" w:rsidRDefault="00D03604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  <w:u w:val="single"/>
        </w:rPr>
        <w:t xml:space="preserve">Unit </w:t>
      </w:r>
      <w:r w:rsidR="00ED6A4B" w:rsidRPr="007B0330">
        <w:rPr>
          <w:rFonts w:eastAsia="Calibri"/>
          <w:b/>
          <w:bCs/>
          <w:sz w:val="22"/>
          <w:szCs w:val="22"/>
          <w:u w:val="single"/>
        </w:rPr>
        <w:t>6 Special Audit</w:t>
      </w:r>
      <w:r w:rsidR="007B0330">
        <w:rPr>
          <w:rFonts w:eastAsia="Calibri"/>
          <w:b/>
          <w:bCs/>
          <w:sz w:val="22"/>
          <w:szCs w:val="22"/>
        </w:rPr>
        <w:tab/>
      </w:r>
      <w:r w:rsidR="007B0330">
        <w:rPr>
          <w:rFonts w:eastAsia="Calibri"/>
          <w:b/>
          <w:bCs/>
          <w:sz w:val="22"/>
          <w:szCs w:val="22"/>
        </w:rPr>
        <w:tab/>
      </w:r>
      <w:r w:rsidR="00ED6A4B" w:rsidRPr="00ED6A4B">
        <w:rPr>
          <w:rFonts w:eastAsia="Calibri"/>
          <w:b/>
          <w:bCs/>
          <w:sz w:val="22"/>
          <w:szCs w:val="22"/>
        </w:rPr>
        <w:t xml:space="preserve">    7</w:t>
      </w:r>
      <w:r w:rsidR="007B0330" w:rsidRPr="007B0330">
        <w:rPr>
          <w:b/>
          <w:sz w:val="22"/>
          <w:szCs w:val="22"/>
        </w:rPr>
        <w:t xml:space="preserve"> </w:t>
      </w:r>
      <w:r w:rsidR="007B0330" w:rsidRPr="009A7486">
        <w:rPr>
          <w:b/>
          <w:sz w:val="22"/>
          <w:szCs w:val="22"/>
        </w:rPr>
        <w:t>Hours</w:t>
      </w:r>
    </w:p>
    <w:p w:rsidR="00ED6A4B" w:rsidRPr="00ED6A4B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contextualSpacing/>
        <w:jc w:val="both"/>
        <w:rPr>
          <w:rFonts w:eastAsia="Calibri"/>
          <w:sz w:val="22"/>
          <w:szCs w:val="22"/>
        </w:rPr>
      </w:pPr>
      <w:r w:rsidRPr="00ED6A4B">
        <w:rPr>
          <w:rFonts w:eastAsia="Calibri"/>
          <w:sz w:val="22"/>
          <w:szCs w:val="22"/>
        </w:rPr>
        <w:t xml:space="preserve">Concept of Objective of Audit under Fiscal Laws, Concept of Full Audit; Cost &amp; Management Audit; Audit of NGOs; Audit of Schools, Audit of Co-operatives &amp; reporting requirements; Audit of Local Bodies; EDP Audit; Management Audit; Performance Audit; </w:t>
      </w:r>
      <w:r w:rsidR="007B0330">
        <w:rPr>
          <w:rFonts w:eastAsia="Calibri"/>
          <w:sz w:val="22"/>
          <w:szCs w:val="22"/>
        </w:rPr>
        <w:t>Energy Audit; Environment Audit</w:t>
      </w:r>
    </w:p>
    <w:p w:rsidR="00ED6A4B" w:rsidRPr="007B0330" w:rsidRDefault="00ED6A4B" w:rsidP="007B0330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80" w:line="264" w:lineRule="auto"/>
        <w:rPr>
          <w:rFonts w:eastAsia="Calibri"/>
          <w:sz w:val="22"/>
          <w:szCs w:val="22"/>
          <w:u w:val="single"/>
        </w:rPr>
      </w:pPr>
      <w:r w:rsidRPr="007B0330">
        <w:rPr>
          <w:rFonts w:eastAsia="Calibri"/>
          <w:b/>
          <w:bCs/>
          <w:sz w:val="22"/>
          <w:szCs w:val="22"/>
          <w:u w:val="single"/>
        </w:rPr>
        <w:t>Reference</w:t>
      </w:r>
      <w:r w:rsidRPr="007B0330">
        <w:rPr>
          <w:b/>
          <w:bCs/>
          <w:sz w:val="22"/>
          <w:szCs w:val="22"/>
          <w:u w:val="single"/>
        </w:rPr>
        <w:t xml:space="preserve"> Books: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7B0330">
        <w:rPr>
          <w:rFonts w:eastAsia="Calibri"/>
          <w:iCs/>
          <w:sz w:val="22"/>
          <w:szCs w:val="22"/>
        </w:rPr>
        <w:t xml:space="preserve">Gupta, Kamal: </w:t>
      </w:r>
      <w:r w:rsidRPr="007B0330">
        <w:rPr>
          <w:rFonts w:eastAsia="Calibri"/>
          <w:b/>
          <w:i/>
          <w:iCs/>
          <w:sz w:val="22"/>
          <w:szCs w:val="22"/>
        </w:rPr>
        <w:t>Contemporary Auditing</w:t>
      </w:r>
      <w:r w:rsidRPr="007B0330">
        <w:rPr>
          <w:rFonts w:eastAsia="Calibri"/>
          <w:iCs/>
          <w:sz w:val="22"/>
          <w:szCs w:val="22"/>
        </w:rPr>
        <w:t>, Tata Mc-Graw-Hill Publishing Company Ltd. , New Delhi</w:t>
      </w:r>
      <w:r w:rsidRPr="007B0330">
        <w:rPr>
          <w:rFonts w:eastAsia="Calibri"/>
          <w:sz w:val="22"/>
          <w:szCs w:val="22"/>
        </w:rPr>
        <w:t xml:space="preserve"> 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7B0330">
        <w:rPr>
          <w:rFonts w:eastAsia="Calibri"/>
          <w:iCs/>
          <w:sz w:val="22"/>
          <w:szCs w:val="22"/>
        </w:rPr>
        <w:t xml:space="preserve">Tondon, B.N., Sudharsanam S. And Sudharababu S.: </w:t>
      </w:r>
      <w:r w:rsidRPr="007B0330">
        <w:rPr>
          <w:rFonts w:eastAsia="Calibri"/>
          <w:b/>
          <w:i/>
          <w:iCs/>
          <w:sz w:val="22"/>
          <w:szCs w:val="22"/>
        </w:rPr>
        <w:t>A Handbook of Practical Auditing</w:t>
      </w:r>
      <w:r w:rsidRPr="007B0330">
        <w:rPr>
          <w:rFonts w:eastAsia="Calibri"/>
          <w:iCs/>
          <w:sz w:val="22"/>
          <w:szCs w:val="22"/>
        </w:rPr>
        <w:t xml:space="preserve"> ,  S. Chand &amp; Company Ltd., New Delhi</w:t>
      </w:r>
      <w:r w:rsidRPr="007B0330">
        <w:rPr>
          <w:rFonts w:eastAsia="Calibri"/>
          <w:sz w:val="22"/>
          <w:szCs w:val="22"/>
        </w:rPr>
        <w:t xml:space="preserve"> 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iCs/>
          <w:sz w:val="22"/>
          <w:szCs w:val="22"/>
        </w:rPr>
      </w:pPr>
      <w:r w:rsidRPr="007B0330">
        <w:rPr>
          <w:rFonts w:eastAsia="Calibri"/>
          <w:iCs/>
          <w:sz w:val="22"/>
          <w:szCs w:val="22"/>
        </w:rPr>
        <w:t xml:space="preserve">Sharma,T.R.: </w:t>
      </w:r>
      <w:r w:rsidRPr="007B0330">
        <w:rPr>
          <w:rFonts w:eastAsia="Calibri"/>
          <w:b/>
          <w:i/>
          <w:iCs/>
          <w:sz w:val="22"/>
          <w:szCs w:val="22"/>
        </w:rPr>
        <w:t>Auditing</w:t>
      </w:r>
      <w:r w:rsidRPr="007B0330">
        <w:rPr>
          <w:rFonts w:eastAsia="Calibri"/>
          <w:iCs/>
          <w:sz w:val="22"/>
          <w:szCs w:val="22"/>
        </w:rPr>
        <w:t xml:space="preserve">, Sahitya Bhavan, Agra 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iCs/>
          <w:sz w:val="22"/>
          <w:szCs w:val="22"/>
        </w:rPr>
      </w:pPr>
      <w:r w:rsidRPr="007B0330">
        <w:rPr>
          <w:rFonts w:eastAsia="Calibri"/>
          <w:b/>
          <w:i/>
          <w:iCs/>
          <w:sz w:val="22"/>
          <w:szCs w:val="22"/>
        </w:rPr>
        <w:t>Auditing Act</w:t>
      </w:r>
      <w:r w:rsidRPr="007B0330">
        <w:rPr>
          <w:rFonts w:eastAsia="Calibri"/>
          <w:iCs/>
          <w:sz w:val="22"/>
          <w:szCs w:val="22"/>
        </w:rPr>
        <w:t xml:space="preserve">, 2048 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7B0330">
        <w:rPr>
          <w:rFonts w:eastAsia="Calibri"/>
          <w:b/>
          <w:i/>
          <w:iCs/>
          <w:sz w:val="22"/>
          <w:szCs w:val="22"/>
        </w:rPr>
        <w:t>Nepal Standard on Auditing</w:t>
      </w:r>
      <w:r w:rsidRPr="007B0330">
        <w:rPr>
          <w:rFonts w:eastAsia="Calibri"/>
          <w:iCs/>
          <w:sz w:val="22"/>
          <w:szCs w:val="22"/>
        </w:rPr>
        <w:t>: The Institute of Chartered Accountant of Nepal, Kathmandu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7B0330">
        <w:rPr>
          <w:rFonts w:eastAsia="Calibri"/>
          <w:b/>
          <w:i/>
          <w:iCs/>
          <w:sz w:val="22"/>
          <w:szCs w:val="22"/>
        </w:rPr>
        <w:t>NGOs Audit Directives</w:t>
      </w:r>
      <w:r w:rsidRPr="007B0330">
        <w:rPr>
          <w:rFonts w:eastAsia="Calibri"/>
          <w:iCs/>
          <w:sz w:val="22"/>
          <w:szCs w:val="22"/>
        </w:rPr>
        <w:t>: The Institute of Chartered Accountant of Nepal, Kathmandu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7B0330">
        <w:rPr>
          <w:rFonts w:eastAsia="Calibri"/>
          <w:b/>
          <w:i/>
          <w:iCs/>
          <w:sz w:val="22"/>
          <w:szCs w:val="22"/>
        </w:rPr>
        <w:t>Schools Audit Directives</w:t>
      </w:r>
      <w:r w:rsidRPr="007B0330">
        <w:rPr>
          <w:rFonts w:eastAsia="Calibri"/>
          <w:iCs/>
          <w:sz w:val="22"/>
          <w:szCs w:val="22"/>
        </w:rPr>
        <w:t>: The Institute of Chartered Accountant of Nepal, Kathmandu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7B0330">
        <w:rPr>
          <w:rFonts w:eastAsia="Calibri"/>
          <w:b/>
          <w:i/>
          <w:iCs/>
          <w:sz w:val="22"/>
          <w:szCs w:val="22"/>
        </w:rPr>
        <w:t>Co-operatives Audit Directives</w:t>
      </w:r>
      <w:r w:rsidRPr="007B0330">
        <w:rPr>
          <w:rFonts w:eastAsia="Calibri"/>
          <w:iCs/>
          <w:sz w:val="22"/>
          <w:szCs w:val="22"/>
        </w:rPr>
        <w:t>: The Institute of Chartered Accountant of Nepal, Kathmandu</w:t>
      </w:r>
    </w:p>
    <w:p w:rsidR="00ED6A4B" w:rsidRPr="007B0330" w:rsidRDefault="00ED6A4B" w:rsidP="00ED6A4B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7B0330">
        <w:rPr>
          <w:rFonts w:eastAsia="Calibri"/>
          <w:b/>
          <w:i/>
          <w:iCs/>
          <w:sz w:val="22"/>
          <w:szCs w:val="22"/>
        </w:rPr>
        <w:t>Nepal Company Act, 2063</w:t>
      </w:r>
      <w:r w:rsidRPr="007B0330">
        <w:rPr>
          <w:rFonts w:eastAsia="Calibri"/>
          <w:sz w:val="22"/>
          <w:szCs w:val="22"/>
        </w:rPr>
        <w:t xml:space="preserve">, </w:t>
      </w:r>
      <w:r w:rsidRPr="007B0330">
        <w:rPr>
          <w:rFonts w:eastAsia="Calibri"/>
          <w:iCs/>
          <w:sz w:val="22"/>
          <w:szCs w:val="22"/>
        </w:rPr>
        <w:t xml:space="preserve"> Ministry of Law &amp; Parliamentary Affair</w:t>
      </w:r>
      <w:r w:rsidRPr="007B0330">
        <w:rPr>
          <w:rFonts w:eastAsia="Calibri"/>
          <w:sz w:val="22"/>
          <w:szCs w:val="22"/>
        </w:rPr>
        <w:t xml:space="preserve">s, </w:t>
      </w:r>
      <w:r w:rsidRPr="007B0330">
        <w:rPr>
          <w:rFonts w:eastAsia="Calibri"/>
          <w:iCs/>
          <w:sz w:val="22"/>
          <w:szCs w:val="22"/>
        </w:rPr>
        <w:t>Nepal</w:t>
      </w:r>
    </w:p>
    <w:p w:rsidR="00BB2A34" w:rsidRPr="00E26550" w:rsidRDefault="00ED6A4B" w:rsidP="00E26550">
      <w:pPr>
        <w:numPr>
          <w:ilvl w:val="0"/>
          <w:numId w:val="21"/>
        </w:numPr>
        <w:tabs>
          <w:tab w:val="left" w:pos="360"/>
          <w:tab w:val="left" w:pos="45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7B0330">
        <w:rPr>
          <w:rFonts w:eastAsia="Calibri"/>
          <w:b/>
          <w:i/>
          <w:iCs/>
          <w:sz w:val="22"/>
          <w:szCs w:val="22"/>
        </w:rPr>
        <w:t>Banking &amp; Financial Institution Act, 2063</w:t>
      </w:r>
      <w:r w:rsidRPr="007B0330">
        <w:rPr>
          <w:rFonts w:eastAsia="Calibri"/>
          <w:iCs/>
          <w:sz w:val="22"/>
          <w:szCs w:val="22"/>
        </w:rPr>
        <w:t>, Directives issued by Office of Auditor General of Nepal</w:t>
      </w:r>
      <w:bookmarkStart w:id="0" w:name="_GoBack"/>
      <w:bookmarkEnd w:id="0"/>
    </w:p>
    <w:sectPr w:rsidR="00BB2A34" w:rsidRPr="00E26550" w:rsidSect="00177C70">
      <w:headerReference w:type="default" r:id="rId7"/>
      <w:footerReference w:type="default" r:id="rId8"/>
      <w:pgSz w:w="11907" w:h="16839" w:code="9"/>
      <w:pgMar w:top="1152" w:right="72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16" w:rsidRDefault="00CB2116" w:rsidP="000D1C91">
      <w:r>
        <w:separator/>
      </w:r>
    </w:p>
  </w:endnote>
  <w:endnote w:type="continuationSeparator" w:id="0">
    <w:p w:rsidR="00CB2116" w:rsidRDefault="00CB2116" w:rsidP="000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Default="000F672D" w:rsidP="00E2655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98645C" w:rsidRPr="0098645C">
      <w:rPr>
        <w:b/>
        <w:noProof/>
      </w:rPr>
      <w:t>1</w:t>
    </w:r>
    <w:r>
      <w:rPr>
        <w:b/>
        <w:noProof/>
      </w:rPr>
      <w:fldChar w:fldCharType="end"/>
    </w:r>
    <w:r w:rsidR="00096390">
      <w:rPr>
        <w:b/>
      </w:rPr>
      <w:t xml:space="preserve"> | </w:t>
    </w:r>
    <w:r w:rsidR="00096390" w:rsidRPr="00FA003F">
      <w:rPr>
        <w:color w:val="7F7F7F"/>
      </w:rPr>
      <w:t>MBS</w:t>
    </w:r>
    <w:r w:rsidR="00096390">
      <w:rPr>
        <w:color w:val="7F7F7F"/>
      </w:rPr>
      <w:t xml:space="preserve"> 4</w:t>
    </w:r>
    <w:r w:rsidR="00096390" w:rsidRPr="00E26550">
      <w:rPr>
        <w:color w:val="7F7F7F"/>
        <w:vertAlign w:val="superscript"/>
      </w:rPr>
      <w:t>th</w:t>
    </w:r>
    <w:r w:rsidR="00096390" w:rsidRPr="00FA003F">
      <w:rPr>
        <w:color w:val="7F7F7F"/>
      </w:rPr>
      <w:t xml:space="preserve"> Semester</w:t>
    </w:r>
  </w:p>
  <w:p w:rsidR="00096390" w:rsidRDefault="00096390">
    <w:pPr>
      <w:pStyle w:val="Footer"/>
      <w:pBdr>
        <w:top w:val="single" w:sz="4" w:space="1" w:color="D9D9D9"/>
      </w:pBdr>
      <w:rPr>
        <w:b/>
      </w:rPr>
    </w:pPr>
  </w:p>
  <w:p w:rsidR="00096390" w:rsidRDefault="0009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16" w:rsidRDefault="00CB2116" w:rsidP="000D1C91">
      <w:r>
        <w:separator/>
      </w:r>
    </w:p>
  </w:footnote>
  <w:footnote w:type="continuationSeparator" w:id="0">
    <w:p w:rsidR="00CB2116" w:rsidRDefault="00CB2116" w:rsidP="000D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Pr="000C1FED" w:rsidRDefault="00096390" w:rsidP="000C1FE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17"/>
        <w:szCs w:val="17"/>
      </w:rPr>
    </w:pPr>
    <w:r w:rsidRPr="000C1FED">
      <w:rPr>
        <w:rFonts w:ascii="Cambria" w:eastAsia="Times New Roman" w:hAnsi="Cambria"/>
        <w:sz w:val="17"/>
        <w:szCs w:val="17"/>
      </w:rPr>
      <w:t>MID-WESTERN UNIVERSITY,</w:t>
    </w:r>
    <w:r w:rsidR="0070271C" w:rsidRPr="000C1FED">
      <w:rPr>
        <w:rFonts w:ascii="Cambria" w:eastAsia="Times New Roman" w:hAnsi="Cambria"/>
        <w:sz w:val="17"/>
        <w:szCs w:val="17"/>
      </w:rPr>
      <w:t xml:space="preserve"> FACULTY OF MANAGEMENT, MASTER IN </w:t>
    </w:r>
    <w:r w:rsidRPr="000C1FED">
      <w:rPr>
        <w:rFonts w:ascii="Cambria" w:eastAsia="Times New Roman" w:hAnsi="Cambria"/>
        <w:sz w:val="17"/>
        <w:szCs w:val="17"/>
      </w:rPr>
      <w:t xml:space="preserve">BUSINESS STUDIES (MBS), </w:t>
    </w:r>
    <w:r w:rsidR="000C1FED" w:rsidRPr="000C1FED">
      <w:rPr>
        <w:rFonts w:ascii="Cambria" w:eastAsia="Times New Roman" w:hAnsi="Cambria"/>
        <w:sz w:val="17"/>
        <w:szCs w:val="17"/>
      </w:rPr>
      <w:t>SYLLABUS</w:t>
    </w:r>
    <w:r w:rsidRPr="000C1FED">
      <w:rPr>
        <w:rFonts w:ascii="Cambria" w:eastAsia="Times New Roman" w:hAnsi="Cambria"/>
        <w:sz w:val="17"/>
        <w:szCs w:val="17"/>
      </w:rPr>
      <w:t xml:space="preserve"> 2072 (2016) </w:t>
    </w:r>
  </w:p>
  <w:p w:rsidR="00096390" w:rsidRDefault="0009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D4AAC0"/>
    <w:lvl w:ilvl="0">
      <w:numFmt w:val="decimal"/>
      <w:lvlText w:val="*"/>
      <w:lvlJc w:val="left"/>
    </w:lvl>
  </w:abstractNum>
  <w:abstractNum w:abstractNumId="1" w15:restartNumberingAfterBreak="0">
    <w:nsid w:val="00BF4C74"/>
    <w:multiLevelType w:val="hybridMultilevel"/>
    <w:tmpl w:val="919CA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138E7"/>
    <w:multiLevelType w:val="hybridMultilevel"/>
    <w:tmpl w:val="5C8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C5B"/>
    <w:multiLevelType w:val="hybridMultilevel"/>
    <w:tmpl w:val="C342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54BD"/>
    <w:multiLevelType w:val="hybridMultilevel"/>
    <w:tmpl w:val="28780C2E"/>
    <w:lvl w:ilvl="0" w:tplc="8EE8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6E6D"/>
    <w:multiLevelType w:val="hybridMultilevel"/>
    <w:tmpl w:val="4E62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5A6"/>
    <w:multiLevelType w:val="hybridMultilevel"/>
    <w:tmpl w:val="60E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E4"/>
    <w:multiLevelType w:val="hybridMultilevel"/>
    <w:tmpl w:val="B7E0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FDF"/>
    <w:multiLevelType w:val="hybridMultilevel"/>
    <w:tmpl w:val="A2EE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0A"/>
    <w:multiLevelType w:val="singleLevel"/>
    <w:tmpl w:val="0FD4AAC0"/>
    <w:lvl w:ilvl="0">
      <w:numFmt w:val="decimal"/>
      <w:lvlText w:val="*"/>
      <w:lvlJc w:val="left"/>
    </w:lvl>
  </w:abstractNum>
  <w:abstractNum w:abstractNumId="10" w15:restartNumberingAfterBreak="0">
    <w:nsid w:val="21684206"/>
    <w:multiLevelType w:val="hybridMultilevel"/>
    <w:tmpl w:val="5FF8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1F91"/>
    <w:multiLevelType w:val="hybridMultilevel"/>
    <w:tmpl w:val="585E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F68"/>
    <w:multiLevelType w:val="hybridMultilevel"/>
    <w:tmpl w:val="5B78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63F"/>
    <w:multiLevelType w:val="hybridMultilevel"/>
    <w:tmpl w:val="5AE6C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F1686"/>
    <w:multiLevelType w:val="hybridMultilevel"/>
    <w:tmpl w:val="8A9C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AFDAC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0CCA"/>
    <w:multiLevelType w:val="hybridMultilevel"/>
    <w:tmpl w:val="F87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E30FC"/>
    <w:multiLevelType w:val="hybridMultilevel"/>
    <w:tmpl w:val="F2BA6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2719B"/>
    <w:multiLevelType w:val="hybridMultilevel"/>
    <w:tmpl w:val="321C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1785"/>
    <w:multiLevelType w:val="hybridMultilevel"/>
    <w:tmpl w:val="0F5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F50B1"/>
    <w:multiLevelType w:val="hybridMultilevel"/>
    <w:tmpl w:val="D6D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5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2C30AA"/>
    <w:multiLevelType w:val="hybridMultilevel"/>
    <w:tmpl w:val="656E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234D9"/>
    <w:multiLevelType w:val="hybridMultilevel"/>
    <w:tmpl w:val="2AD6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496C"/>
    <w:multiLevelType w:val="hybridMultilevel"/>
    <w:tmpl w:val="964C7FEE"/>
    <w:lvl w:ilvl="0" w:tplc="5CF0C5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F6F63"/>
    <w:multiLevelType w:val="hybridMultilevel"/>
    <w:tmpl w:val="1988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1E9"/>
    <w:multiLevelType w:val="hybridMultilevel"/>
    <w:tmpl w:val="4D504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86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1D0079"/>
    <w:multiLevelType w:val="hybridMultilevel"/>
    <w:tmpl w:val="A940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057A3"/>
    <w:multiLevelType w:val="hybridMultilevel"/>
    <w:tmpl w:val="B14A1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D3707"/>
    <w:multiLevelType w:val="hybridMultilevel"/>
    <w:tmpl w:val="ABD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D1FE3"/>
    <w:multiLevelType w:val="hybridMultilevel"/>
    <w:tmpl w:val="1A1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A0DD0"/>
    <w:multiLevelType w:val="hybridMultilevel"/>
    <w:tmpl w:val="25E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3657C"/>
    <w:multiLevelType w:val="hybridMultilevel"/>
    <w:tmpl w:val="0D6C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A40D0"/>
    <w:multiLevelType w:val="hybridMultilevel"/>
    <w:tmpl w:val="4BBE5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6C7C6E"/>
    <w:multiLevelType w:val="hybridMultilevel"/>
    <w:tmpl w:val="D064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87029F"/>
    <w:multiLevelType w:val="hybridMultilevel"/>
    <w:tmpl w:val="B4E4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5C244E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91CF3"/>
    <w:multiLevelType w:val="hybridMultilevel"/>
    <w:tmpl w:val="917E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D31EC"/>
    <w:multiLevelType w:val="hybridMultilevel"/>
    <w:tmpl w:val="AEC8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17708"/>
    <w:multiLevelType w:val="hybridMultilevel"/>
    <w:tmpl w:val="940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40E46"/>
    <w:multiLevelType w:val="hybridMultilevel"/>
    <w:tmpl w:val="A132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0F6CFA"/>
    <w:multiLevelType w:val="hybridMultilevel"/>
    <w:tmpl w:val="22C6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A00694"/>
    <w:multiLevelType w:val="hybridMultilevel"/>
    <w:tmpl w:val="FA9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26DB7"/>
    <w:multiLevelType w:val="hybridMultilevel"/>
    <w:tmpl w:val="BB28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C3E7D"/>
    <w:multiLevelType w:val="hybridMultilevel"/>
    <w:tmpl w:val="065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B3668"/>
    <w:multiLevelType w:val="hybridMultilevel"/>
    <w:tmpl w:val="E2B0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0D64"/>
    <w:multiLevelType w:val="hybridMultilevel"/>
    <w:tmpl w:val="DB04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969FD"/>
    <w:multiLevelType w:val="hybridMultilevel"/>
    <w:tmpl w:val="A1F82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52390C"/>
    <w:multiLevelType w:val="hybridMultilevel"/>
    <w:tmpl w:val="7A7C6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E0870"/>
    <w:multiLevelType w:val="hybridMultilevel"/>
    <w:tmpl w:val="CE8A2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7"/>
  </w:num>
  <w:num w:numId="4">
    <w:abstractNumId w:val="41"/>
  </w:num>
  <w:num w:numId="5">
    <w:abstractNumId w:val="42"/>
  </w:num>
  <w:num w:numId="6">
    <w:abstractNumId w:val="33"/>
  </w:num>
  <w:num w:numId="7">
    <w:abstractNumId w:val="32"/>
  </w:num>
  <w:num w:numId="8">
    <w:abstractNumId w:val="47"/>
  </w:num>
  <w:num w:numId="9">
    <w:abstractNumId w:val="31"/>
  </w:num>
  <w:num w:numId="10">
    <w:abstractNumId w:val="44"/>
  </w:num>
  <w:num w:numId="11">
    <w:abstractNumId w:val="13"/>
  </w:num>
  <w:num w:numId="12">
    <w:abstractNumId w:val="24"/>
  </w:num>
  <w:num w:numId="13">
    <w:abstractNumId w:val="39"/>
  </w:num>
  <w:num w:numId="14">
    <w:abstractNumId w:val="38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28"/>
  </w:num>
  <w:num w:numId="20">
    <w:abstractNumId w:val="21"/>
  </w:num>
  <w:num w:numId="21">
    <w:abstractNumId w:val="7"/>
  </w:num>
  <w:num w:numId="22">
    <w:abstractNumId w:val="5"/>
  </w:num>
  <w:num w:numId="23">
    <w:abstractNumId w:val="46"/>
  </w:num>
  <w:num w:numId="24">
    <w:abstractNumId w:val="22"/>
  </w:num>
  <w:num w:numId="25">
    <w:abstractNumId w:val="12"/>
  </w:num>
  <w:num w:numId="26">
    <w:abstractNumId w:val="14"/>
  </w:num>
  <w:num w:numId="27">
    <w:abstractNumId w:val="10"/>
  </w:num>
  <w:num w:numId="28">
    <w:abstractNumId w:val="3"/>
  </w:num>
  <w:num w:numId="29">
    <w:abstractNumId w:val="8"/>
  </w:num>
  <w:num w:numId="30">
    <w:abstractNumId w:val="15"/>
  </w:num>
  <w:num w:numId="31">
    <w:abstractNumId w:val="11"/>
  </w:num>
  <w:num w:numId="32">
    <w:abstractNumId w:val="40"/>
  </w:num>
  <w:num w:numId="33">
    <w:abstractNumId w:val="43"/>
  </w:num>
  <w:num w:numId="34">
    <w:abstractNumId w:val="2"/>
  </w:num>
  <w:num w:numId="35">
    <w:abstractNumId w:val="36"/>
  </w:num>
  <w:num w:numId="36">
    <w:abstractNumId w:val="18"/>
  </w:num>
  <w:num w:numId="37">
    <w:abstractNumId w:val="30"/>
  </w:num>
  <w:num w:numId="38">
    <w:abstractNumId w:val="37"/>
  </w:num>
  <w:num w:numId="39">
    <w:abstractNumId w:val="34"/>
  </w:num>
  <w:num w:numId="40">
    <w:abstractNumId w:val="25"/>
  </w:num>
  <w:num w:numId="41">
    <w:abstractNumId w:val="6"/>
  </w:num>
  <w:num w:numId="42">
    <w:abstractNumId w:val="26"/>
  </w:num>
  <w:num w:numId="43">
    <w:abstractNumId w:val="20"/>
  </w:num>
  <w:num w:numId="44">
    <w:abstractNumId w:val="19"/>
  </w:num>
  <w:num w:numId="45">
    <w:abstractNumId w:val="23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9"/>
  </w:num>
  <w:num w:numId="49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90B40"/>
    <w:rsid w:val="0000027B"/>
    <w:rsid w:val="00002282"/>
    <w:rsid w:val="000041C9"/>
    <w:rsid w:val="00010975"/>
    <w:rsid w:val="00010C20"/>
    <w:rsid w:val="00011007"/>
    <w:rsid w:val="00012BB9"/>
    <w:rsid w:val="00021B2F"/>
    <w:rsid w:val="00023056"/>
    <w:rsid w:val="00023625"/>
    <w:rsid w:val="0002392D"/>
    <w:rsid w:val="00026E3E"/>
    <w:rsid w:val="00045C8A"/>
    <w:rsid w:val="00047468"/>
    <w:rsid w:val="00062B02"/>
    <w:rsid w:val="0007336F"/>
    <w:rsid w:val="00076E17"/>
    <w:rsid w:val="00086AF2"/>
    <w:rsid w:val="00096390"/>
    <w:rsid w:val="000A0AC0"/>
    <w:rsid w:val="000B093C"/>
    <w:rsid w:val="000B35ED"/>
    <w:rsid w:val="000C1FED"/>
    <w:rsid w:val="000C7FAF"/>
    <w:rsid w:val="000D06B4"/>
    <w:rsid w:val="000D1C91"/>
    <w:rsid w:val="000D43B0"/>
    <w:rsid w:val="000D7A39"/>
    <w:rsid w:val="000E477F"/>
    <w:rsid w:val="000F31FB"/>
    <w:rsid w:val="000F672D"/>
    <w:rsid w:val="001264CB"/>
    <w:rsid w:val="00127BDA"/>
    <w:rsid w:val="0014497F"/>
    <w:rsid w:val="00151BF3"/>
    <w:rsid w:val="00177C70"/>
    <w:rsid w:val="0019014F"/>
    <w:rsid w:val="001A3E3A"/>
    <w:rsid w:val="001B3877"/>
    <w:rsid w:val="001C0F42"/>
    <w:rsid w:val="001C72FB"/>
    <w:rsid w:val="001C785C"/>
    <w:rsid w:val="001D72E7"/>
    <w:rsid w:val="001E1246"/>
    <w:rsid w:val="00201FF2"/>
    <w:rsid w:val="00203418"/>
    <w:rsid w:val="0020702D"/>
    <w:rsid w:val="00217CE1"/>
    <w:rsid w:val="00221D6D"/>
    <w:rsid w:val="00223583"/>
    <w:rsid w:val="00254E81"/>
    <w:rsid w:val="002566CB"/>
    <w:rsid w:val="00261584"/>
    <w:rsid w:val="00263AC6"/>
    <w:rsid w:val="002716FC"/>
    <w:rsid w:val="002758D7"/>
    <w:rsid w:val="00294E24"/>
    <w:rsid w:val="00295B21"/>
    <w:rsid w:val="00297AAF"/>
    <w:rsid w:val="002A7A77"/>
    <w:rsid w:val="002C7E57"/>
    <w:rsid w:val="002D11DA"/>
    <w:rsid w:val="002D3963"/>
    <w:rsid w:val="002D68FE"/>
    <w:rsid w:val="002D7892"/>
    <w:rsid w:val="002E5FD3"/>
    <w:rsid w:val="002F1281"/>
    <w:rsid w:val="00300440"/>
    <w:rsid w:val="0030572E"/>
    <w:rsid w:val="00313897"/>
    <w:rsid w:val="003328AE"/>
    <w:rsid w:val="00333B98"/>
    <w:rsid w:val="00356B0C"/>
    <w:rsid w:val="003627C8"/>
    <w:rsid w:val="00363A67"/>
    <w:rsid w:val="00373F26"/>
    <w:rsid w:val="0037537E"/>
    <w:rsid w:val="003A2A82"/>
    <w:rsid w:val="003A4ABA"/>
    <w:rsid w:val="003A6180"/>
    <w:rsid w:val="003B65F3"/>
    <w:rsid w:val="003C223E"/>
    <w:rsid w:val="003C2901"/>
    <w:rsid w:val="003C40B3"/>
    <w:rsid w:val="003C41C4"/>
    <w:rsid w:val="003C4FA6"/>
    <w:rsid w:val="003D0C54"/>
    <w:rsid w:val="003D4CEC"/>
    <w:rsid w:val="003D7375"/>
    <w:rsid w:val="003E3F05"/>
    <w:rsid w:val="003F62A0"/>
    <w:rsid w:val="00405F16"/>
    <w:rsid w:val="004121F5"/>
    <w:rsid w:val="004139C7"/>
    <w:rsid w:val="00414305"/>
    <w:rsid w:val="00442D4C"/>
    <w:rsid w:val="00444937"/>
    <w:rsid w:val="00452063"/>
    <w:rsid w:val="004636ED"/>
    <w:rsid w:val="00465A5E"/>
    <w:rsid w:val="00471122"/>
    <w:rsid w:val="0048165A"/>
    <w:rsid w:val="0049031E"/>
    <w:rsid w:val="00494B98"/>
    <w:rsid w:val="004A244A"/>
    <w:rsid w:val="004A291A"/>
    <w:rsid w:val="004A47F0"/>
    <w:rsid w:val="004B67A5"/>
    <w:rsid w:val="004C5E8D"/>
    <w:rsid w:val="004E784B"/>
    <w:rsid w:val="004F1F83"/>
    <w:rsid w:val="004F45CB"/>
    <w:rsid w:val="0050347C"/>
    <w:rsid w:val="00507D9D"/>
    <w:rsid w:val="00511F84"/>
    <w:rsid w:val="00514BD7"/>
    <w:rsid w:val="0051649A"/>
    <w:rsid w:val="00542522"/>
    <w:rsid w:val="0055031F"/>
    <w:rsid w:val="00553BFA"/>
    <w:rsid w:val="00563E6F"/>
    <w:rsid w:val="00595B08"/>
    <w:rsid w:val="005C236D"/>
    <w:rsid w:val="005E0555"/>
    <w:rsid w:val="005E56E8"/>
    <w:rsid w:val="005F227B"/>
    <w:rsid w:val="005F6D1F"/>
    <w:rsid w:val="0061102E"/>
    <w:rsid w:val="00626746"/>
    <w:rsid w:val="00630FD1"/>
    <w:rsid w:val="00632C2D"/>
    <w:rsid w:val="0063489D"/>
    <w:rsid w:val="0064097D"/>
    <w:rsid w:val="00641225"/>
    <w:rsid w:val="00652188"/>
    <w:rsid w:val="00661FF7"/>
    <w:rsid w:val="00680821"/>
    <w:rsid w:val="00685DF3"/>
    <w:rsid w:val="006A5640"/>
    <w:rsid w:val="006B12DC"/>
    <w:rsid w:val="006B1910"/>
    <w:rsid w:val="006B21FC"/>
    <w:rsid w:val="006C704A"/>
    <w:rsid w:val="006D0CE8"/>
    <w:rsid w:val="006D7D17"/>
    <w:rsid w:val="006E06C6"/>
    <w:rsid w:val="006F2AC6"/>
    <w:rsid w:val="006F3411"/>
    <w:rsid w:val="006F44D2"/>
    <w:rsid w:val="0070271C"/>
    <w:rsid w:val="00715A1E"/>
    <w:rsid w:val="0072328F"/>
    <w:rsid w:val="00742E26"/>
    <w:rsid w:val="00743626"/>
    <w:rsid w:val="00747D0B"/>
    <w:rsid w:val="00752094"/>
    <w:rsid w:val="00752916"/>
    <w:rsid w:val="00773672"/>
    <w:rsid w:val="007749B9"/>
    <w:rsid w:val="00782207"/>
    <w:rsid w:val="007959DF"/>
    <w:rsid w:val="007A0427"/>
    <w:rsid w:val="007A06E2"/>
    <w:rsid w:val="007A5BEB"/>
    <w:rsid w:val="007A6CD8"/>
    <w:rsid w:val="007B0330"/>
    <w:rsid w:val="007B2BEE"/>
    <w:rsid w:val="007B3538"/>
    <w:rsid w:val="007C1CE9"/>
    <w:rsid w:val="007C7937"/>
    <w:rsid w:val="007D4E6B"/>
    <w:rsid w:val="007E0000"/>
    <w:rsid w:val="007E0B2E"/>
    <w:rsid w:val="007E6FBB"/>
    <w:rsid w:val="00807707"/>
    <w:rsid w:val="00807891"/>
    <w:rsid w:val="008106C3"/>
    <w:rsid w:val="00823288"/>
    <w:rsid w:val="00830BCB"/>
    <w:rsid w:val="00846BBA"/>
    <w:rsid w:val="00857089"/>
    <w:rsid w:val="008600A2"/>
    <w:rsid w:val="00866558"/>
    <w:rsid w:val="00891526"/>
    <w:rsid w:val="008A073A"/>
    <w:rsid w:val="008C2CCB"/>
    <w:rsid w:val="008E1A21"/>
    <w:rsid w:val="008E25E1"/>
    <w:rsid w:val="008F3298"/>
    <w:rsid w:val="00900ED0"/>
    <w:rsid w:val="009061DA"/>
    <w:rsid w:val="00906C39"/>
    <w:rsid w:val="00906D30"/>
    <w:rsid w:val="009075D5"/>
    <w:rsid w:val="00917E09"/>
    <w:rsid w:val="00917F47"/>
    <w:rsid w:val="00935D62"/>
    <w:rsid w:val="00936C61"/>
    <w:rsid w:val="0095694B"/>
    <w:rsid w:val="009611D3"/>
    <w:rsid w:val="00975FC3"/>
    <w:rsid w:val="0098038E"/>
    <w:rsid w:val="0098645C"/>
    <w:rsid w:val="00991C96"/>
    <w:rsid w:val="00997951"/>
    <w:rsid w:val="009A02F9"/>
    <w:rsid w:val="009A3BD4"/>
    <w:rsid w:val="009A7486"/>
    <w:rsid w:val="009B2C6B"/>
    <w:rsid w:val="00A03718"/>
    <w:rsid w:val="00A10ED5"/>
    <w:rsid w:val="00A15608"/>
    <w:rsid w:val="00A16453"/>
    <w:rsid w:val="00A17B05"/>
    <w:rsid w:val="00A20065"/>
    <w:rsid w:val="00A21E48"/>
    <w:rsid w:val="00A33B12"/>
    <w:rsid w:val="00A35E79"/>
    <w:rsid w:val="00A43009"/>
    <w:rsid w:val="00A44A45"/>
    <w:rsid w:val="00A44E0D"/>
    <w:rsid w:val="00A518FD"/>
    <w:rsid w:val="00A60879"/>
    <w:rsid w:val="00A73B1F"/>
    <w:rsid w:val="00A741C9"/>
    <w:rsid w:val="00A83603"/>
    <w:rsid w:val="00A90094"/>
    <w:rsid w:val="00A9040A"/>
    <w:rsid w:val="00A90B40"/>
    <w:rsid w:val="00A91DDD"/>
    <w:rsid w:val="00AA0C75"/>
    <w:rsid w:val="00AA24C7"/>
    <w:rsid w:val="00AB0007"/>
    <w:rsid w:val="00AD1BD8"/>
    <w:rsid w:val="00B003C1"/>
    <w:rsid w:val="00B05779"/>
    <w:rsid w:val="00B06596"/>
    <w:rsid w:val="00B166AF"/>
    <w:rsid w:val="00B166D6"/>
    <w:rsid w:val="00B2394F"/>
    <w:rsid w:val="00B247B2"/>
    <w:rsid w:val="00B2503A"/>
    <w:rsid w:val="00B4098E"/>
    <w:rsid w:val="00B45529"/>
    <w:rsid w:val="00B53FDD"/>
    <w:rsid w:val="00B572C6"/>
    <w:rsid w:val="00B6000D"/>
    <w:rsid w:val="00B70B9E"/>
    <w:rsid w:val="00B72935"/>
    <w:rsid w:val="00B75681"/>
    <w:rsid w:val="00B777BD"/>
    <w:rsid w:val="00B81D09"/>
    <w:rsid w:val="00B82777"/>
    <w:rsid w:val="00B8437D"/>
    <w:rsid w:val="00B84482"/>
    <w:rsid w:val="00B97756"/>
    <w:rsid w:val="00BA515B"/>
    <w:rsid w:val="00BA5B29"/>
    <w:rsid w:val="00BA61B2"/>
    <w:rsid w:val="00BA7FD3"/>
    <w:rsid w:val="00BB1CB8"/>
    <w:rsid w:val="00BB2A34"/>
    <w:rsid w:val="00BB42A0"/>
    <w:rsid w:val="00BB7F0B"/>
    <w:rsid w:val="00BC001B"/>
    <w:rsid w:val="00BC5D00"/>
    <w:rsid w:val="00BC7697"/>
    <w:rsid w:val="00BD1B8E"/>
    <w:rsid w:val="00BD2319"/>
    <w:rsid w:val="00BD405D"/>
    <w:rsid w:val="00BE3153"/>
    <w:rsid w:val="00BF06C8"/>
    <w:rsid w:val="00BF25F2"/>
    <w:rsid w:val="00C06A58"/>
    <w:rsid w:val="00C123A3"/>
    <w:rsid w:val="00C12CC1"/>
    <w:rsid w:val="00C130FD"/>
    <w:rsid w:val="00C13682"/>
    <w:rsid w:val="00C17665"/>
    <w:rsid w:val="00C21F49"/>
    <w:rsid w:val="00C259CC"/>
    <w:rsid w:val="00C4651B"/>
    <w:rsid w:val="00C63345"/>
    <w:rsid w:val="00C64555"/>
    <w:rsid w:val="00C72562"/>
    <w:rsid w:val="00C74DF7"/>
    <w:rsid w:val="00C770AF"/>
    <w:rsid w:val="00C82007"/>
    <w:rsid w:val="00C922E4"/>
    <w:rsid w:val="00CA764E"/>
    <w:rsid w:val="00CB1FD8"/>
    <w:rsid w:val="00CB2116"/>
    <w:rsid w:val="00CB3BD0"/>
    <w:rsid w:val="00CC2D11"/>
    <w:rsid w:val="00CC7817"/>
    <w:rsid w:val="00CD1AFA"/>
    <w:rsid w:val="00CF4C18"/>
    <w:rsid w:val="00CF7165"/>
    <w:rsid w:val="00D03604"/>
    <w:rsid w:val="00D14C8D"/>
    <w:rsid w:val="00D1674B"/>
    <w:rsid w:val="00D21FF0"/>
    <w:rsid w:val="00D26295"/>
    <w:rsid w:val="00D30D28"/>
    <w:rsid w:val="00D331C4"/>
    <w:rsid w:val="00D34BBE"/>
    <w:rsid w:val="00D37AD5"/>
    <w:rsid w:val="00D46031"/>
    <w:rsid w:val="00D75C30"/>
    <w:rsid w:val="00D834CD"/>
    <w:rsid w:val="00D87BD7"/>
    <w:rsid w:val="00DA5C72"/>
    <w:rsid w:val="00DB7095"/>
    <w:rsid w:val="00DB79FC"/>
    <w:rsid w:val="00DE11A5"/>
    <w:rsid w:val="00DE2497"/>
    <w:rsid w:val="00DE704F"/>
    <w:rsid w:val="00DF1A48"/>
    <w:rsid w:val="00DF2B3A"/>
    <w:rsid w:val="00E0042A"/>
    <w:rsid w:val="00E02907"/>
    <w:rsid w:val="00E03DB6"/>
    <w:rsid w:val="00E20856"/>
    <w:rsid w:val="00E21410"/>
    <w:rsid w:val="00E24E91"/>
    <w:rsid w:val="00E26550"/>
    <w:rsid w:val="00E40172"/>
    <w:rsid w:val="00E50506"/>
    <w:rsid w:val="00E90053"/>
    <w:rsid w:val="00E906CD"/>
    <w:rsid w:val="00EA22A7"/>
    <w:rsid w:val="00EA7D36"/>
    <w:rsid w:val="00EB49B5"/>
    <w:rsid w:val="00EB676C"/>
    <w:rsid w:val="00EC1F6D"/>
    <w:rsid w:val="00EC714F"/>
    <w:rsid w:val="00ED3E09"/>
    <w:rsid w:val="00ED6A4B"/>
    <w:rsid w:val="00EF1DA0"/>
    <w:rsid w:val="00F00328"/>
    <w:rsid w:val="00F07F33"/>
    <w:rsid w:val="00F144E7"/>
    <w:rsid w:val="00F20CDD"/>
    <w:rsid w:val="00F24733"/>
    <w:rsid w:val="00F45BC7"/>
    <w:rsid w:val="00F61A33"/>
    <w:rsid w:val="00F629DB"/>
    <w:rsid w:val="00F6433A"/>
    <w:rsid w:val="00F64404"/>
    <w:rsid w:val="00F77EFF"/>
    <w:rsid w:val="00F9199F"/>
    <w:rsid w:val="00F94799"/>
    <w:rsid w:val="00FA2813"/>
    <w:rsid w:val="00FA63C0"/>
    <w:rsid w:val="00FA6A1C"/>
    <w:rsid w:val="00FB4590"/>
    <w:rsid w:val="00FC404F"/>
    <w:rsid w:val="00FF16EC"/>
    <w:rsid w:val="00FF3D13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CF47C"/>
  <w15:docId w15:val="{20DCA834-7AE1-4B91-8FC2-A784AC5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7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9040A"/>
    <w:pPr>
      <w:keepNext/>
      <w:outlineLvl w:val="0"/>
    </w:pPr>
    <w:rPr>
      <w:rFonts w:eastAsia="Times New Roman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4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9040A"/>
    <w:pPr>
      <w:keepNext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9040A"/>
    <w:pPr>
      <w:keepNext/>
      <w:outlineLvl w:val="4"/>
    </w:pPr>
    <w:rPr>
      <w:rFonts w:eastAsia="Times New Roman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9040A"/>
    <w:pPr>
      <w:keepNext/>
      <w:outlineLvl w:val="6"/>
    </w:pPr>
    <w:rPr>
      <w:rFonts w:eastAsia="Times New Roman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9040A"/>
    <w:pPr>
      <w:keepNext/>
      <w:jc w:val="both"/>
      <w:outlineLvl w:val="7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hapcap">
    <w:name w:val="Chapcap"/>
    <w:basedOn w:val="Normal"/>
    <w:rsid w:val="002D68FE"/>
    <w:pPr>
      <w:keepNext/>
      <w:widowControl w:val="0"/>
      <w:spacing w:before="480" w:after="160"/>
      <w:ind w:left="567"/>
      <w:outlineLvl w:val="1"/>
    </w:pPr>
    <w:rPr>
      <w:rFonts w:ascii="Abadi MT Condensed" w:eastAsia="MS Mincho" w:hAnsi="Abadi MT Condensed"/>
      <w:sz w:val="40"/>
      <w:szCs w:val="19"/>
      <w:lang w:val="en-GB" w:eastAsia="en-US"/>
    </w:rPr>
  </w:style>
  <w:style w:type="character" w:customStyle="1" w:styleId="Heading1CharChar">
    <w:name w:val="Heading 1 Char Char"/>
    <w:basedOn w:val="DefaultParagraphFont"/>
    <w:rsid w:val="002D68FE"/>
    <w:rPr>
      <w:rFonts w:ascii="Abadi MT Condensed Extra Bold" w:eastAsia="MS Mincho" w:hAnsi="Abadi MT Condensed Extra Bold" w:cs="Arial"/>
      <w:bCs/>
      <w:caps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9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9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7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9040A"/>
    <w:rPr>
      <w:rFonts w:eastAsia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4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040A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9040A"/>
    <w:rPr>
      <w:rFonts w:eastAsia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9040A"/>
    <w:rPr>
      <w:rFonts w:eastAsia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A9040A"/>
    <w:rPr>
      <w:rFonts w:eastAsia="Times New Roman"/>
      <w:b/>
      <w:sz w:val="24"/>
    </w:rPr>
  </w:style>
  <w:style w:type="paragraph" w:styleId="Title">
    <w:name w:val="Title"/>
    <w:basedOn w:val="Normal"/>
    <w:link w:val="TitleChar"/>
    <w:qFormat/>
    <w:rsid w:val="00A9040A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40A"/>
    <w:rPr>
      <w:rFonts w:eastAsia="Times New Roman"/>
      <w:b/>
      <w:sz w:val="24"/>
    </w:rPr>
  </w:style>
  <w:style w:type="paragraph" w:styleId="NoSpacing">
    <w:name w:val="No Spacing"/>
    <w:uiPriority w:val="1"/>
    <w:qFormat/>
    <w:rsid w:val="002566C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MID-WESTERN UNIVERSITY, FACULTY OF MANAGEMENT, MASTER IN BUSINESS STUDIES (MBS)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MID-WESTERN UNIVERSITY, FACULTY OF MANAGEMENT, MASTER IN BUSINESS STUDIES (MBS)</dc:title>
  <dc:creator>raju</dc:creator>
  <cp:lastModifiedBy>Acer</cp:lastModifiedBy>
  <cp:revision>72</cp:revision>
  <cp:lastPrinted>2013-08-22T21:22:00Z</cp:lastPrinted>
  <dcterms:created xsi:type="dcterms:W3CDTF">2014-03-06T16:54:00Z</dcterms:created>
  <dcterms:modified xsi:type="dcterms:W3CDTF">2020-01-03T03:04:00Z</dcterms:modified>
</cp:coreProperties>
</file>